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DEAF" w14:textId="77777777" w:rsidR="00247260" w:rsidRPr="00004FE0" w:rsidRDefault="00247260" w:rsidP="008C04E2">
      <w:pPr>
        <w:ind w:right="-291"/>
        <w:jc w:val="both"/>
        <w:rPr>
          <w:rFonts w:cstheme="minorHAnsi"/>
          <w:b/>
          <w:sz w:val="42"/>
          <w:szCs w:val="42"/>
          <w:u w:val="single"/>
        </w:rPr>
      </w:pPr>
      <w:r w:rsidRPr="00004FE0">
        <w:rPr>
          <w:rFonts w:cstheme="minorHAnsi"/>
          <w:b/>
          <w:sz w:val="42"/>
          <w:szCs w:val="42"/>
          <w:u w:val="single"/>
        </w:rPr>
        <w:t>Paralegal</w:t>
      </w:r>
    </w:p>
    <w:p w14:paraId="12DBC661" w14:textId="77777777" w:rsidR="00247260" w:rsidRDefault="00247260" w:rsidP="008C04E2">
      <w:pPr>
        <w:ind w:right="-291"/>
        <w:jc w:val="both"/>
        <w:rPr>
          <w:rFonts w:cstheme="minorHAnsi"/>
          <w:b/>
          <w:u w:val="single"/>
        </w:rPr>
      </w:pPr>
      <w:r w:rsidRPr="00EA1695">
        <w:rPr>
          <w:rFonts w:cstheme="minorHAnsi"/>
          <w:b/>
          <w:u w:val="single"/>
        </w:rPr>
        <w:t>Job Description</w:t>
      </w:r>
    </w:p>
    <w:p w14:paraId="145632CF" w14:textId="487C26F7" w:rsidR="00247260" w:rsidRPr="00121331" w:rsidRDefault="00247260" w:rsidP="008C04E2">
      <w:pPr>
        <w:ind w:right="-291"/>
        <w:jc w:val="both"/>
        <w:rPr>
          <w:rFonts w:cstheme="minorHAnsi"/>
          <w:b/>
          <w:u w:val="single"/>
        </w:rPr>
      </w:pPr>
      <w:r w:rsidRPr="00EA1695">
        <w:rPr>
          <w:rFonts w:cstheme="minorHAnsi"/>
        </w:rPr>
        <w:t>As a paralegal, you will be partnered with a caseworker/solicitor.  You will be given the opportunity to shadow the caseworker, attend court, sit in on client interviews both in the office and in prisons; you will be given items of work to carry out under supervision to build your knowledge and experience within the fields of work.</w:t>
      </w:r>
      <w:r w:rsidR="00D310C4">
        <w:rPr>
          <w:rFonts w:cstheme="minorHAnsi"/>
        </w:rPr>
        <w:t xml:space="preserve">  This will include, but not be limited to, drafting witness statements, pre-action correspondence, briefing experts and counsel, applying for funding and appealing funding decisions.</w:t>
      </w:r>
    </w:p>
    <w:p w14:paraId="49E7F22F" w14:textId="77777777" w:rsidR="00247260" w:rsidRPr="00EA1695" w:rsidRDefault="00247260" w:rsidP="008C04E2">
      <w:pPr>
        <w:ind w:right="-291"/>
        <w:jc w:val="both"/>
        <w:rPr>
          <w:rFonts w:cstheme="minorHAnsi"/>
        </w:rPr>
      </w:pPr>
      <w:r w:rsidRPr="00EA1695">
        <w:rPr>
          <w:rFonts w:cstheme="minorHAnsi"/>
        </w:rPr>
        <w:t>You will also be asked to carry out administrative work at the request of your supervisor (managing caseworker)</w:t>
      </w:r>
      <w:proofErr w:type="gramStart"/>
      <w:r w:rsidRPr="00EA1695">
        <w:rPr>
          <w:rFonts w:cstheme="minorHAnsi"/>
        </w:rPr>
        <w:t xml:space="preserve"> which</w:t>
      </w:r>
      <w:proofErr w:type="gramEnd"/>
      <w:r w:rsidRPr="00EA1695">
        <w:rPr>
          <w:rFonts w:cstheme="minorHAnsi"/>
        </w:rPr>
        <w:t xml:space="preserve"> is an essential part of all legal casework.</w:t>
      </w:r>
    </w:p>
    <w:p w14:paraId="6242DDBF" w14:textId="77777777" w:rsidR="00247260" w:rsidRPr="00EA1695" w:rsidRDefault="00247260" w:rsidP="008C04E2">
      <w:pPr>
        <w:ind w:right="-291"/>
        <w:jc w:val="both"/>
        <w:rPr>
          <w:rFonts w:cstheme="minorHAnsi"/>
          <w:bCs/>
        </w:rPr>
      </w:pPr>
      <w:r w:rsidRPr="00EA1695">
        <w:rPr>
          <w:rFonts w:cstheme="minorHAnsi"/>
          <w:b/>
        </w:rPr>
        <w:t>Responsible to:</w:t>
      </w:r>
      <w:r w:rsidRPr="00EA1695">
        <w:rPr>
          <w:rFonts w:cstheme="minorHAnsi"/>
          <w:bCs/>
        </w:rPr>
        <w:t xml:space="preserve"> Managing caseworker / Team Supervisor</w:t>
      </w:r>
    </w:p>
    <w:p w14:paraId="3A41DF13" w14:textId="77777777" w:rsidR="00247260" w:rsidRPr="00EA1695" w:rsidRDefault="00247260" w:rsidP="008C04E2">
      <w:pPr>
        <w:ind w:right="-291"/>
        <w:jc w:val="both"/>
        <w:rPr>
          <w:rFonts w:cstheme="minorHAnsi"/>
          <w:bCs/>
        </w:rPr>
      </w:pPr>
      <w:r w:rsidRPr="00EA1695">
        <w:rPr>
          <w:rFonts w:cstheme="minorHAnsi"/>
          <w:bCs/>
        </w:rPr>
        <w:t>The main requirements will be:</w:t>
      </w:r>
    </w:p>
    <w:p w14:paraId="0C17AAF5" w14:textId="77777777" w:rsidR="00247260" w:rsidRPr="00EA1695" w:rsidRDefault="00247260" w:rsidP="008C04E2">
      <w:pPr>
        <w:pStyle w:val="ListParagraph"/>
        <w:numPr>
          <w:ilvl w:val="0"/>
          <w:numId w:val="2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  <w:bCs/>
        </w:rPr>
        <w:t>To undertake tasks as required by the managing caseworker/ team supervisor in the running of their cases, including administration of those cases, as necessary.</w:t>
      </w:r>
    </w:p>
    <w:p w14:paraId="03061E52" w14:textId="77777777" w:rsidR="00247260" w:rsidRPr="00EA1695" w:rsidRDefault="00247260" w:rsidP="008C04E2">
      <w:pPr>
        <w:pStyle w:val="ListParagraph"/>
        <w:numPr>
          <w:ilvl w:val="0"/>
          <w:numId w:val="2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  <w:bCs/>
        </w:rPr>
        <w:t xml:space="preserve">Obtain the necessary experience in all aspects of the role of caseworker to progress to the position of caseworker within an agreed </w:t>
      </w:r>
      <w:proofErr w:type="gramStart"/>
      <w:r w:rsidRPr="00EA1695">
        <w:rPr>
          <w:rFonts w:cstheme="minorHAnsi"/>
          <w:bCs/>
        </w:rPr>
        <w:t>period of time</w:t>
      </w:r>
      <w:proofErr w:type="gramEnd"/>
      <w:r w:rsidRPr="00EA1695">
        <w:rPr>
          <w:rFonts w:cstheme="minorHAnsi"/>
          <w:bCs/>
        </w:rPr>
        <w:t>.</w:t>
      </w:r>
    </w:p>
    <w:p w14:paraId="1CC5F4CD" w14:textId="77777777" w:rsidR="00247260" w:rsidRDefault="00247260" w:rsidP="008C04E2">
      <w:pPr>
        <w:pStyle w:val="ListParagraph"/>
        <w:numPr>
          <w:ilvl w:val="0"/>
          <w:numId w:val="2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  <w:bCs/>
        </w:rPr>
        <w:t xml:space="preserve">To add value to the managing caseworker’s / team supervisor’s cases. </w:t>
      </w:r>
    </w:p>
    <w:p w14:paraId="6E242A80" w14:textId="2C79F682" w:rsidR="00545A04" w:rsidRPr="00EA1695" w:rsidRDefault="00545A04" w:rsidP="008C04E2">
      <w:pPr>
        <w:pStyle w:val="ListParagraph"/>
        <w:numPr>
          <w:ilvl w:val="0"/>
          <w:numId w:val="2"/>
        </w:numPr>
        <w:ind w:right="-291"/>
        <w:jc w:val="both"/>
        <w:rPr>
          <w:rFonts w:cstheme="minorHAnsi"/>
          <w:bCs/>
        </w:rPr>
      </w:pPr>
      <w:r>
        <w:rPr>
          <w:rFonts w:cstheme="minorHAnsi"/>
          <w:bCs/>
        </w:rPr>
        <w:t>To work towards a positive outcome for the clients and company.</w:t>
      </w:r>
    </w:p>
    <w:p w14:paraId="361612AF" w14:textId="77777777" w:rsidR="00247260" w:rsidRPr="00EA1695" w:rsidRDefault="00247260" w:rsidP="008C04E2">
      <w:pPr>
        <w:ind w:right="-291"/>
        <w:jc w:val="both"/>
        <w:rPr>
          <w:rFonts w:cstheme="minorHAnsi"/>
          <w:bCs/>
        </w:rPr>
      </w:pPr>
      <w:r w:rsidRPr="00EA1695">
        <w:rPr>
          <w:rFonts w:cstheme="minorHAnsi"/>
          <w:b/>
        </w:rPr>
        <w:t>Duties and responsibilities (regular activities in order of importance):</w:t>
      </w:r>
    </w:p>
    <w:p w14:paraId="6C750216" w14:textId="319A7625" w:rsidR="00897E4C" w:rsidRPr="00897E4C" w:rsidRDefault="00897E4C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>
        <w:rPr>
          <w:rFonts w:cstheme="minorHAnsi"/>
          <w:bCs/>
        </w:rPr>
        <w:t>To maintain a high level of professionalism in all aspects of work.</w:t>
      </w:r>
    </w:p>
    <w:p w14:paraId="07D793D4" w14:textId="5BD09871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>To provide support for the managing caseworker as required.  Including, but not limited to file maintenance, recording of attendances on the in-house database, corresponding with clients both in writing and on the phone, preparing case bundles, arranging appointments with clients, interpreters and government agencies as required.</w:t>
      </w:r>
    </w:p>
    <w:p w14:paraId="744ECDBB" w14:textId="77777777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>To assist caseworkers with the preparation of their cases as required. Including attending interviews with clients either in the office, or in prison if necessary; lodging cases at court.  Travel outside of the office will be required at times and may include unsocial hours.</w:t>
      </w:r>
    </w:p>
    <w:p w14:paraId="0E377519" w14:textId="77777777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>At all times to exercise high standards of client care in a professional and pleasant manner.  Adherence to the company policies and procedures, which incorporate LEXCEL, is imperative.</w:t>
      </w:r>
    </w:p>
    <w:p w14:paraId="009404CC" w14:textId="1F15B11E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lastRenderedPageBreak/>
        <w:t xml:space="preserve">To ensure the confidentiality and security of all documentation and information of the </w:t>
      </w:r>
      <w:r w:rsidR="00545A04">
        <w:rPr>
          <w:rFonts w:cstheme="minorHAnsi"/>
        </w:rPr>
        <w:t xml:space="preserve">company </w:t>
      </w:r>
      <w:r w:rsidRPr="00EA1695">
        <w:rPr>
          <w:rFonts w:cstheme="minorHAnsi"/>
        </w:rPr>
        <w:t>and clients.</w:t>
      </w:r>
    </w:p>
    <w:p w14:paraId="4988A8E0" w14:textId="4972F001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 xml:space="preserve">To maintain clear and precise communications with other personnel in the </w:t>
      </w:r>
      <w:r w:rsidR="00545A04">
        <w:rPr>
          <w:rFonts w:cstheme="minorHAnsi"/>
        </w:rPr>
        <w:t>company</w:t>
      </w:r>
      <w:r w:rsidRPr="00EA1695">
        <w:rPr>
          <w:rFonts w:cstheme="minorHAnsi"/>
        </w:rPr>
        <w:t>.</w:t>
      </w:r>
    </w:p>
    <w:p w14:paraId="1AC37E02" w14:textId="77777777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>To ensure good working relationships with external institutions and organizations.</w:t>
      </w:r>
    </w:p>
    <w:p w14:paraId="58C5CF7E" w14:textId="77777777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>To carry out any other duties and responsibilities that may be required by the management.</w:t>
      </w:r>
    </w:p>
    <w:p w14:paraId="37B5FA87" w14:textId="2ADEE203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 xml:space="preserve">To maintain the </w:t>
      </w:r>
      <w:r w:rsidR="00545A04">
        <w:rPr>
          <w:rFonts w:cstheme="minorHAnsi"/>
        </w:rPr>
        <w:t>company’s</w:t>
      </w:r>
      <w:r w:rsidRPr="00EA1695">
        <w:rPr>
          <w:rFonts w:cstheme="minorHAnsi"/>
        </w:rPr>
        <w:t xml:space="preserve"> commitment to equal opportunities.</w:t>
      </w:r>
    </w:p>
    <w:p w14:paraId="5B58DA25" w14:textId="3E0B9FA5" w:rsidR="00247260" w:rsidRPr="00EA1695" w:rsidRDefault="00247260" w:rsidP="008C04E2">
      <w:pPr>
        <w:pStyle w:val="ListParagraph"/>
        <w:numPr>
          <w:ilvl w:val="0"/>
          <w:numId w:val="3"/>
        </w:numPr>
        <w:ind w:right="-291"/>
        <w:jc w:val="both"/>
        <w:rPr>
          <w:rFonts w:cstheme="minorHAnsi"/>
          <w:bCs/>
        </w:rPr>
      </w:pPr>
      <w:r w:rsidRPr="00EA1695">
        <w:rPr>
          <w:rFonts w:cstheme="minorHAnsi"/>
        </w:rPr>
        <w:t xml:space="preserve">To meet the </w:t>
      </w:r>
      <w:r w:rsidR="00545A04">
        <w:rPr>
          <w:rFonts w:cstheme="minorHAnsi"/>
        </w:rPr>
        <w:t>company’s</w:t>
      </w:r>
      <w:r w:rsidRPr="00EA1695">
        <w:rPr>
          <w:rFonts w:cstheme="minorHAnsi"/>
        </w:rPr>
        <w:t xml:space="preserve"> requirements in terms of health and safety.</w:t>
      </w:r>
    </w:p>
    <w:p w14:paraId="7AB593C1" w14:textId="77777777" w:rsidR="00247260" w:rsidRDefault="00247260" w:rsidP="008C04E2">
      <w:pPr>
        <w:pStyle w:val="para"/>
        <w:jc w:val="both"/>
        <w:rPr>
          <w:rFonts w:asciiTheme="minorHAnsi" w:hAnsiTheme="minorHAnsi" w:cstheme="minorHAnsi"/>
          <w:b/>
          <w:u w:val="single"/>
        </w:rPr>
      </w:pPr>
    </w:p>
    <w:p w14:paraId="22F25CE9" w14:textId="77777777" w:rsidR="00247260" w:rsidRDefault="00247260" w:rsidP="008C04E2">
      <w:pPr>
        <w:jc w:val="both"/>
      </w:pPr>
      <w:r>
        <w:rPr>
          <w:b/>
          <w:bCs/>
          <w:u w:val="single"/>
        </w:rPr>
        <w:t>Person Specification</w:t>
      </w:r>
    </w:p>
    <w:p w14:paraId="46E30B9E" w14:textId="77777777" w:rsidR="00247260" w:rsidRDefault="00247260" w:rsidP="008C04E2">
      <w:pPr>
        <w:ind w:left="360"/>
        <w:jc w:val="both"/>
        <w:rPr>
          <w:i/>
          <w:iCs/>
        </w:rPr>
      </w:pPr>
      <w:r>
        <w:rPr>
          <w:i/>
          <w:iCs/>
        </w:rPr>
        <w:t>Essential</w:t>
      </w:r>
    </w:p>
    <w:p w14:paraId="32685184" w14:textId="61F782E9" w:rsidR="00A257C0" w:rsidRDefault="00A257C0" w:rsidP="008C04E2">
      <w:pPr>
        <w:pStyle w:val="ListParagraph"/>
        <w:numPr>
          <w:ilvl w:val="0"/>
          <w:numId w:val="4"/>
        </w:numPr>
        <w:jc w:val="both"/>
      </w:pPr>
      <w:r>
        <w:t>Have no restrictions on employment in the UK</w:t>
      </w:r>
    </w:p>
    <w:p w14:paraId="3A9B01C8" w14:textId="5C638A3D" w:rsidR="00A257C0" w:rsidRDefault="00A257C0" w:rsidP="008C04E2">
      <w:pPr>
        <w:pStyle w:val="ListParagraph"/>
        <w:numPr>
          <w:ilvl w:val="0"/>
          <w:numId w:val="4"/>
        </w:numPr>
        <w:jc w:val="both"/>
      </w:pPr>
      <w:r>
        <w:t xml:space="preserve">Have no restrictions by the Solicitors Regulatory Authority </w:t>
      </w:r>
    </w:p>
    <w:p w14:paraId="0F41965A" w14:textId="42B059FF" w:rsidR="00247260" w:rsidRDefault="00A257C0" w:rsidP="008C04E2">
      <w:pPr>
        <w:pStyle w:val="ListParagraph"/>
        <w:numPr>
          <w:ilvl w:val="0"/>
          <w:numId w:val="4"/>
        </w:numPr>
        <w:jc w:val="both"/>
      </w:pPr>
      <w:r>
        <w:t>Hold a l</w:t>
      </w:r>
      <w:r w:rsidR="00247260" w:rsidRPr="00EA1695">
        <w:t xml:space="preserve">aw </w:t>
      </w:r>
      <w:r>
        <w:t>d</w:t>
      </w:r>
      <w:r w:rsidR="00247260" w:rsidRPr="00EA1695">
        <w:t>egree</w:t>
      </w:r>
    </w:p>
    <w:p w14:paraId="6231A806" w14:textId="77777777" w:rsidR="00247260" w:rsidRDefault="00247260" w:rsidP="008C04E2">
      <w:pPr>
        <w:pStyle w:val="ListParagraph"/>
        <w:numPr>
          <w:ilvl w:val="0"/>
          <w:numId w:val="4"/>
        </w:numPr>
        <w:jc w:val="both"/>
      </w:pPr>
      <w:r w:rsidRPr="00EA1695">
        <w:t>Ability to communicate effectively in oral and written English</w:t>
      </w:r>
    </w:p>
    <w:p w14:paraId="2607EA43" w14:textId="77777777" w:rsidR="00247260" w:rsidRDefault="00247260" w:rsidP="008C04E2">
      <w:pPr>
        <w:pStyle w:val="ListParagraph"/>
        <w:numPr>
          <w:ilvl w:val="0"/>
          <w:numId w:val="4"/>
        </w:numPr>
        <w:jc w:val="both"/>
      </w:pPr>
      <w:r w:rsidRPr="00EA1695">
        <w:t>Proven ability to use IT effectively</w:t>
      </w:r>
    </w:p>
    <w:p w14:paraId="04F1F99C" w14:textId="27F2DB66" w:rsidR="00A257C0" w:rsidRDefault="00545A04" w:rsidP="008C04E2">
      <w:pPr>
        <w:pStyle w:val="ListParagraph"/>
        <w:numPr>
          <w:ilvl w:val="0"/>
          <w:numId w:val="4"/>
        </w:numPr>
        <w:jc w:val="both"/>
      </w:pPr>
      <w:r>
        <w:t>Ability to take instruction from colleagues and managers and act upon it</w:t>
      </w:r>
    </w:p>
    <w:p w14:paraId="18B2DE64" w14:textId="77777777" w:rsidR="00247260" w:rsidRDefault="00247260" w:rsidP="008C04E2">
      <w:pPr>
        <w:pStyle w:val="ListParagraph"/>
        <w:numPr>
          <w:ilvl w:val="0"/>
          <w:numId w:val="4"/>
        </w:numPr>
        <w:jc w:val="both"/>
      </w:pPr>
      <w:r w:rsidRPr="00EA1695">
        <w:t>Ability to work as part of a team</w:t>
      </w:r>
    </w:p>
    <w:p w14:paraId="210A51D6" w14:textId="77777777" w:rsidR="00247260" w:rsidRDefault="00247260" w:rsidP="008C04E2">
      <w:pPr>
        <w:pStyle w:val="ListParagraph"/>
        <w:numPr>
          <w:ilvl w:val="0"/>
          <w:numId w:val="4"/>
        </w:numPr>
        <w:jc w:val="both"/>
      </w:pPr>
      <w:r w:rsidRPr="00EA1695">
        <w:t>Ability to manage own time effectively</w:t>
      </w:r>
    </w:p>
    <w:p w14:paraId="1E69156A" w14:textId="77777777" w:rsidR="00247260" w:rsidRDefault="00247260" w:rsidP="008C04E2">
      <w:pPr>
        <w:pStyle w:val="ListParagraph"/>
        <w:numPr>
          <w:ilvl w:val="0"/>
          <w:numId w:val="4"/>
        </w:numPr>
        <w:jc w:val="both"/>
      </w:pPr>
      <w:r w:rsidRPr="00EA1695">
        <w:t>Willingness to gain knowledge and experience of the areas of law covered by the company</w:t>
      </w:r>
    </w:p>
    <w:p w14:paraId="40673DE1" w14:textId="77777777" w:rsidR="00247260" w:rsidRDefault="00247260" w:rsidP="008C04E2">
      <w:pPr>
        <w:pStyle w:val="ListParagraph"/>
        <w:numPr>
          <w:ilvl w:val="0"/>
          <w:numId w:val="4"/>
        </w:numPr>
        <w:jc w:val="both"/>
      </w:pPr>
      <w:r w:rsidRPr="00EA1695">
        <w:t>A can-do attitude</w:t>
      </w:r>
    </w:p>
    <w:p w14:paraId="53BDA752" w14:textId="77777777" w:rsidR="00247260" w:rsidRDefault="00247260" w:rsidP="008C04E2">
      <w:pPr>
        <w:ind w:firstLine="426"/>
        <w:jc w:val="both"/>
        <w:rPr>
          <w:i/>
          <w:iCs/>
        </w:rPr>
      </w:pPr>
      <w:r>
        <w:rPr>
          <w:i/>
          <w:iCs/>
        </w:rPr>
        <w:t>Desirable</w:t>
      </w:r>
    </w:p>
    <w:p w14:paraId="2DC8D2AD" w14:textId="77777777" w:rsidR="00247260" w:rsidRPr="00EA1695" w:rsidRDefault="00247260" w:rsidP="008C04E2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 w:rsidRPr="00EA1695">
        <w:rPr>
          <w:rFonts w:cstheme="minorHAnsi"/>
        </w:rPr>
        <w:t>Practical experience of working in the Legal Aid sector</w:t>
      </w:r>
    </w:p>
    <w:p w14:paraId="0C47012E" w14:textId="77777777" w:rsidR="00247260" w:rsidRPr="00EA1695" w:rsidRDefault="00247260" w:rsidP="008C04E2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 w:rsidRPr="00EA1695">
        <w:rPr>
          <w:rFonts w:cstheme="minorHAnsi"/>
        </w:rPr>
        <w:t>Practical experience of working in the legal sector</w:t>
      </w:r>
    </w:p>
    <w:p w14:paraId="1B04FC62" w14:textId="77777777" w:rsidR="00247260" w:rsidRPr="00EA1695" w:rsidRDefault="00247260" w:rsidP="008C04E2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>
        <w:rPr>
          <w:rFonts w:cstheme="minorHAnsi"/>
        </w:rPr>
        <w:t>K</w:t>
      </w:r>
      <w:r w:rsidRPr="00EA1695">
        <w:rPr>
          <w:rFonts w:cstheme="minorHAnsi"/>
        </w:rPr>
        <w:t>nowledge and understanding of la</w:t>
      </w:r>
      <w:r>
        <w:rPr>
          <w:rFonts w:cstheme="minorHAnsi"/>
        </w:rPr>
        <w:t>w</w:t>
      </w:r>
    </w:p>
    <w:p w14:paraId="2952F7B2" w14:textId="77777777" w:rsidR="00247260" w:rsidRPr="00EA1695" w:rsidRDefault="00247260" w:rsidP="008C04E2">
      <w:pPr>
        <w:jc w:val="both"/>
      </w:pPr>
    </w:p>
    <w:p w14:paraId="05A7703F" w14:textId="77777777" w:rsidR="0092614C" w:rsidRPr="00247260" w:rsidRDefault="0092614C" w:rsidP="008C04E2">
      <w:pPr>
        <w:jc w:val="both"/>
      </w:pPr>
    </w:p>
    <w:sectPr w:rsidR="0092614C" w:rsidRPr="00247260" w:rsidSect="00B21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361" w:right="1133" w:bottom="2413" w:left="1080" w:header="0" w:footer="7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0370" w14:textId="77777777" w:rsidR="002B07AC" w:rsidRDefault="002B07AC" w:rsidP="00376205">
      <w:r>
        <w:separator/>
      </w:r>
    </w:p>
  </w:endnote>
  <w:endnote w:type="continuationSeparator" w:id="0">
    <w:p w14:paraId="7EA626C1" w14:textId="77777777" w:rsidR="002B07AC" w:rsidRDefault="002B07AC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4F22" w14:textId="77777777" w:rsidR="004D4C5C" w:rsidRDefault="004D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74A8" w14:textId="77777777" w:rsidR="004D4C5C" w:rsidRDefault="004D4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323B" w14:textId="2CC70C9D" w:rsidR="004D4C5C" w:rsidRDefault="004D4C5C" w:rsidP="004D4C5C">
    <w:pPr>
      <w:pStyle w:val="Footer"/>
      <w:ind w:hanging="10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BA292" wp14:editId="0D068AAA">
          <wp:simplePos x="0" y="0"/>
          <wp:positionH relativeFrom="column">
            <wp:posOffset>-685800</wp:posOffset>
          </wp:positionH>
          <wp:positionV relativeFrom="paragraph">
            <wp:posOffset>-4445</wp:posOffset>
          </wp:positionV>
          <wp:extent cx="7573182" cy="87818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H 22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182" cy="87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ED6AE" w14:textId="77777777" w:rsidR="004D4C5C" w:rsidRDefault="004D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6664" w14:textId="77777777" w:rsidR="002B07AC" w:rsidRDefault="002B07AC" w:rsidP="00376205">
      <w:r>
        <w:separator/>
      </w:r>
    </w:p>
  </w:footnote>
  <w:footnote w:type="continuationSeparator" w:id="0">
    <w:p w14:paraId="04BFE3A4" w14:textId="77777777" w:rsidR="002B07AC" w:rsidRDefault="002B07AC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2D91" w14:textId="77777777" w:rsidR="004D4C5C" w:rsidRDefault="004D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5678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F17F1" w14:textId="400B4D95" w:rsidR="00B040CB" w:rsidRDefault="00B040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C30DD" w14:textId="77777777" w:rsidR="00B040CB" w:rsidRDefault="00B0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8D20" w14:textId="3B5E17B4" w:rsidR="004D4C5C" w:rsidRDefault="004D4C5C" w:rsidP="004D4C5C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3162D4" wp14:editId="310DFC24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547361" cy="1991762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H 2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61" cy="1991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2B3C4" w14:textId="36B14645" w:rsidR="001761BD" w:rsidRDefault="001761BD" w:rsidP="00C535D8">
    <w:pPr>
      <w:pStyle w:val="Header"/>
      <w:tabs>
        <w:tab w:val="clear" w:pos="4680"/>
        <w:tab w:val="clear" w:pos="9360"/>
        <w:tab w:val="left" w:pos="6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344C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75327018" o:spid="_x0000_i1025" type="#_x0000_t75" alt="Envelope" style="width:15pt;height:11.4pt;visibility:visible;mso-wrap-style:square">
            <v:imagedata r:id="rId1" o:title="Envelope" croptop="-11269f" cropbottom="-10676f"/>
          </v:shape>
        </w:pict>
      </mc:Choice>
      <mc:Fallback>
        <w:drawing>
          <wp:inline distT="0" distB="0" distL="0" distR="0" wp14:anchorId="4C15815F" wp14:editId="7010EB55">
            <wp:extent cx="190500" cy="144780"/>
            <wp:effectExtent l="0" t="0" r="0" b="0"/>
            <wp:docPr id="875327018" name="Picture 875327018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Envelop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195" b="-1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A65C60"/>
    <w:multiLevelType w:val="hybridMultilevel"/>
    <w:tmpl w:val="1C24F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3166D"/>
    <w:multiLevelType w:val="hybridMultilevel"/>
    <w:tmpl w:val="2632D88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393A01"/>
    <w:multiLevelType w:val="multilevel"/>
    <w:tmpl w:val="F22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0D2C2C"/>
    <w:multiLevelType w:val="hybridMultilevel"/>
    <w:tmpl w:val="AF26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402"/>
    <w:multiLevelType w:val="hybridMultilevel"/>
    <w:tmpl w:val="BCE88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6396">
    <w:abstractNumId w:val="2"/>
  </w:num>
  <w:num w:numId="2" w16cid:durableId="1528641601">
    <w:abstractNumId w:val="3"/>
  </w:num>
  <w:num w:numId="3" w16cid:durableId="501895256">
    <w:abstractNumId w:val="4"/>
  </w:num>
  <w:num w:numId="4" w16cid:durableId="783769152">
    <w:abstractNumId w:val="0"/>
  </w:num>
  <w:num w:numId="5" w16cid:durableId="76561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43"/>
    <w:rsid w:val="00020E97"/>
    <w:rsid w:val="00067E6B"/>
    <w:rsid w:val="0008152D"/>
    <w:rsid w:val="000865F4"/>
    <w:rsid w:val="000B353B"/>
    <w:rsid w:val="000D7830"/>
    <w:rsid w:val="000F160D"/>
    <w:rsid w:val="001001EF"/>
    <w:rsid w:val="00131DBE"/>
    <w:rsid w:val="00134B4C"/>
    <w:rsid w:val="00142326"/>
    <w:rsid w:val="00143C47"/>
    <w:rsid w:val="00160226"/>
    <w:rsid w:val="001761BD"/>
    <w:rsid w:val="001762F3"/>
    <w:rsid w:val="00197343"/>
    <w:rsid w:val="001A0972"/>
    <w:rsid w:val="001C664F"/>
    <w:rsid w:val="001C7EBA"/>
    <w:rsid w:val="00200E7F"/>
    <w:rsid w:val="0021026D"/>
    <w:rsid w:val="002240CC"/>
    <w:rsid w:val="00247260"/>
    <w:rsid w:val="00280E27"/>
    <w:rsid w:val="002822F5"/>
    <w:rsid w:val="002B07AC"/>
    <w:rsid w:val="00300578"/>
    <w:rsid w:val="00304A04"/>
    <w:rsid w:val="00323602"/>
    <w:rsid w:val="00341F30"/>
    <w:rsid w:val="00350119"/>
    <w:rsid w:val="00351E27"/>
    <w:rsid w:val="003733F1"/>
    <w:rsid w:val="00376205"/>
    <w:rsid w:val="00396549"/>
    <w:rsid w:val="003A6A4C"/>
    <w:rsid w:val="00420AE7"/>
    <w:rsid w:val="00476622"/>
    <w:rsid w:val="004B4A12"/>
    <w:rsid w:val="004D4C5C"/>
    <w:rsid w:val="00517C2F"/>
    <w:rsid w:val="005326DE"/>
    <w:rsid w:val="00545A04"/>
    <w:rsid w:val="005942EB"/>
    <w:rsid w:val="00597B4A"/>
    <w:rsid w:val="005D4AB6"/>
    <w:rsid w:val="005E2FB5"/>
    <w:rsid w:val="0062123A"/>
    <w:rsid w:val="00640296"/>
    <w:rsid w:val="00646E75"/>
    <w:rsid w:val="00681A8A"/>
    <w:rsid w:val="00691537"/>
    <w:rsid w:val="006A4464"/>
    <w:rsid w:val="006C224B"/>
    <w:rsid w:val="006E7F67"/>
    <w:rsid w:val="006F7064"/>
    <w:rsid w:val="007169CB"/>
    <w:rsid w:val="0072209F"/>
    <w:rsid w:val="007752E3"/>
    <w:rsid w:val="007847F1"/>
    <w:rsid w:val="007B0689"/>
    <w:rsid w:val="007B22FA"/>
    <w:rsid w:val="007D311E"/>
    <w:rsid w:val="007D411B"/>
    <w:rsid w:val="008009DA"/>
    <w:rsid w:val="00811BD3"/>
    <w:rsid w:val="00877759"/>
    <w:rsid w:val="0088000F"/>
    <w:rsid w:val="00897E4C"/>
    <w:rsid w:val="008C04E2"/>
    <w:rsid w:val="00914211"/>
    <w:rsid w:val="00922646"/>
    <w:rsid w:val="0092614C"/>
    <w:rsid w:val="009571A1"/>
    <w:rsid w:val="009864AB"/>
    <w:rsid w:val="009A7E7D"/>
    <w:rsid w:val="009B3B86"/>
    <w:rsid w:val="009E46C7"/>
    <w:rsid w:val="00A00DA7"/>
    <w:rsid w:val="00A17F14"/>
    <w:rsid w:val="00A257C0"/>
    <w:rsid w:val="00A62295"/>
    <w:rsid w:val="00A73847"/>
    <w:rsid w:val="00A85E85"/>
    <w:rsid w:val="00AA19A8"/>
    <w:rsid w:val="00AA4B69"/>
    <w:rsid w:val="00AC0EEB"/>
    <w:rsid w:val="00AD0D41"/>
    <w:rsid w:val="00AE3FAC"/>
    <w:rsid w:val="00B040CB"/>
    <w:rsid w:val="00B21250"/>
    <w:rsid w:val="00B31DB6"/>
    <w:rsid w:val="00B361D8"/>
    <w:rsid w:val="00B40ECC"/>
    <w:rsid w:val="00B449F3"/>
    <w:rsid w:val="00B81258"/>
    <w:rsid w:val="00BC3AA3"/>
    <w:rsid w:val="00C22944"/>
    <w:rsid w:val="00C2466E"/>
    <w:rsid w:val="00C43F4B"/>
    <w:rsid w:val="00C535D8"/>
    <w:rsid w:val="00C53C5E"/>
    <w:rsid w:val="00C92E72"/>
    <w:rsid w:val="00CD384D"/>
    <w:rsid w:val="00CE1FF8"/>
    <w:rsid w:val="00D04CFD"/>
    <w:rsid w:val="00D14447"/>
    <w:rsid w:val="00D310C4"/>
    <w:rsid w:val="00D961E9"/>
    <w:rsid w:val="00DE6622"/>
    <w:rsid w:val="00E05014"/>
    <w:rsid w:val="00E0756B"/>
    <w:rsid w:val="00E117E9"/>
    <w:rsid w:val="00E23A2B"/>
    <w:rsid w:val="00E250CD"/>
    <w:rsid w:val="00E33788"/>
    <w:rsid w:val="00E34FEF"/>
    <w:rsid w:val="00E55D74"/>
    <w:rsid w:val="00E7364D"/>
    <w:rsid w:val="00EB1A81"/>
    <w:rsid w:val="00EC3031"/>
    <w:rsid w:val="00F040AE"/>
    <w:rsid w:val="00F1084B"/>
    <w:rsid w:val="00F12762"/>
    <w:rsid w:val="00F20CC3"/>
    <w:rsid w:val="00F255D2"/>
    <w:rsid w:val="00F405F8"/>
    <w:rsid w:val="00F45F5A"/>
    <w:rsid w:val="00F46FBE"/>
    <w:rsid w:val="00F5720B"/>
    <w:rsid w:val="00F84990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A0CF2"/>
  <w14:defaultImageDpi w14:val="32767"/>
  <w15:chartTrackingRefBased/>
  <w15:docId w15:val="{870D85B7-88B6-42AC-9B06-E3DF9D2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BA"/>
  </w:style>
  <w:style w:type="paragraph" w:styleId="Footer">
    <w:name w:val="footer"/>
    <w:basedOn w:val="Normal"/>
    <w:link w:val="Foot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paragraph" w:styleId="NoSpacing">
    <w:name w:val="No Spacing"/>
    <w:link w:val="NoSpacingChar"/>
    <w:uiPriority w:val="1"/>
    <w:qFormat/>
    <w:rsid w:val="00020E97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20E97"/>
    <w:rPr>
      <w:sz w:val="22"/>
      <w:szCs w:val="22"/>
      <w:lang w:eastAsia="zh-CN"/>
    </w:rPr>
  </w:style>
  <w:style w:type="table" w:styleId="PlainTable3">
    <w:name w:val="Plain Table 3"/>
    <w:basedOn w:val="TableNormal"/>
    <w:uiPriority w:val="43"/>
    <w:rsid w:val="008800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C53C5E"/>
  </w:style>
  <w:style w:type="character" w:styleId="Hyperlink">
    <w:name w:val="Hyperlink"/>
    <w:rsid w:val="00323602"/>
    <w:rPr>
      <w:color w:val="0000FF"/>
      <w:u w:val="single"/>
    </w:rPr>
  </w:style>
  <w:style w:type="paragraph" w:customStyle="1" w:styleId="para">
    <w:name w:val="para"/>
    <w:rsid w:val="00247260"/>
    <w:pPr>
      <w:tabs>
        <w:tab w:val="left" w:pos="851"/>
      </w:tabs>
      <w:spacing w:before="180" w:line="360" w:lineRule="exact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semiHidden/>
    <w:qFormat/>
    <w:rsid w:val="002472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ill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F82A3-4041-4ED3-B77F-E70B59807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B6AAC-5C5E-8742-A589-211796C7F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31309-46ED-4B63-920F-9910A951F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ACE5BE-1298-48BB-8F39-E3376065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letterhead.dotx</Template>
  <TotalTime>5</TotalTime>
  <Pages>2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Hill</dc:creator>
  <cp:keywords/>
  <dc:description/>
  <cp:lastModifiedBy>Liz Hill</cp:lastModifiedBy>
  <cp:revision>2</cp:revision>
  <dcterms:created xsi:type="dcterms:W3CDTF">2025-05-08T12:50:00Z</dcterms:created>
  <dcterms:modified xsi:type="dcterms:W3CDTF">2025-05-08T12:50:00Z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